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436A" w14:textId="0B4CE54D" w:rsidR="00E36EC2" w:rsidRDefault="00E36EC2" w:rsidP="00E36EC2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 xml:space="preserve">2018 </w:t>
      </w:r>
      <w:bookmarkStart w:id="0" w:name="_GoBack"/>
      <w:r>
        <w:rPr>
          <w:rFonts w:ascii="Arial" w:eastAsia="Times New Roman" w:hAnsi="Arial" w:cs="Arial"/>
          <w:b/>
          <w:sz w:val="25"/>
          <w:szCs w:val="25"/>
        </w:rPr>
        <w:t xml:space="preserve">Five Star </w:t>
      </w:r>
      <w:bookmarkEnd w:id="0"/>
      <w:r>
        <w:rPr>
          <w:rFonts w:ascii="Arial" w:eastAsia="Times New Roman" w:hAnsi="Arial" w:cs="Arial"/>
          <w:b/>
          <w:sz w:val="25"/>
          <w:szCs w:val="25"/>
        </w:rPr>
        <w:t>Wealth Manager Criteria:</w:t>
      </w:r>
    </w:p>
    <w:p w14:paraId="3F9FDC24" w14:textId="77777777" w:rsidR="00E36EC2" w:rsidRDefault="00E36EC2" w:rsidP="00E36EC2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2F3F325B" w14:textId="3277F933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36EC2">
        <w:rPr>
          <w:rFonts w:ascii="Arial" w:eastAsia="Times New Roman" w:hAnsi="Arial" w:cs="Arial"/>
          <w:b/>
          <w:sz w:val="25"/>
          <w:szCs w:val="25"/>
        </w:rPr>
        <w:t>Eligibility Criteria – Required</w:t>
      </w:r>
    </w:p>
    <w:p w14:paraId="267BA7A6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 xml:space="preserve">1. Credentialed as an investment adviser representative or </w:t>
      </w:r>
    </w:p>
    <w:p w14:paraId="70DB55EE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a registered investment adviser.</w:t>
      </w:r>
    </w:p>
    <w:p w14:paraId="297C885E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 xml:space="preserve">2. Actively employed as a registered investment adviser </w:t>
      </w:r>
    </w:p>
    <w:p w14:paraId="29885032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 xml:space="preserve">representative or as a principal of a registered </w:t>
      </w:r>
    </w:p>
    <w:p w14:paraId="6D796408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investment adviser firm for a minimum of five years.</w:t>
      </w:r>
    </w:p>
    <w:p w14:paraId="64FF66E3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3. Favorable regulatory and complaint history review.</w:t>
      </w:r>
    </w:p>
    <w:p w14:paraId="351B0688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 xml:space="preserve">4. Fulfilled their firm review based on internal firm </w:t>
      </w:r>
    </w:p>
    <w:p w14:paraId="68D650BE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standards.</w:t>
      </w:r>
    </w:p>
    <w:p w14:paraId="00E471DA" w14:textId="7FA78862" w:rsid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5. Accepting new clients.</w:t>
      </w:r>
    </w:p>
    <w:p w14:paraId="592818B4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37995E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36EC2">
        <w:rPr>
          <w:rFonts w:ascii="Arial" w:eastAsia="Times New Roman" w:hAnsi="Arial" w:cs="Arial"/>
          <w:b/>
          <w:sz w:val="25"/>
          <w:szCs w:val="25"/>
        </w:rPr>
        <w:t>Evaluation Criteria – Considered</w:t>
      </w:r>
    </w:p>
    <w:p w14:paraId="3A039DF0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6. One-year client retention rate.</w:t>
      </w:r>
    </w:p>
    <w:p w14:paraId="37CEE484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7. Five-year client retention rate.</w:t>
      </w:r>
    </w:p>
    <w:p w14:paraId="17217E1D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8. Non-institutional discretionary and/or non-</w:t>
      </w:r>
    </w:p>
    <w:p w14:paraId="7AEFD00F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discretionary client assets administered.</w:t>
      </w:r>
    </w:p>
    <w:p w14:paraId="5D0DD21F" w14:textId="77777777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9. Number of client households served.</w:t>
      </w:r>
    </w:p>
    <w:p w14:paraId="7642E712" w14:textId="72488A07" w:rsid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EC2">
        <w:rPr>
          <w:rFonts w:ascii="Arial" w:eastAsia="Times New Roman" w:hAnsi="Arial" w:cs="Arial"/>
          <w:sz w:val="24"/>
          <w:szCs w:val="24"/>
        </w:rPr>
        <w:t>10. Education and professional designations</w:t>
      </w:r>
    </w:p>
    <w:p w14:paraId="63E42A2C" w14:textId="4332CF19" w:rsid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3FC841" w14:textId="3D604BA0" w:rsidR="00E36EC2" w:rsidRPr="00E36EC2" w:rsidRDefault="00E36EC2" w:rsidP="00E36E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4,383 award candidates in the New Jersey area were considered for the Five Star Wealth Manager award. 415 (approximately 9 percent of the award candidates) were named 2018 Five Star Wealth Managers.</w:t>
      </w:r>
    </w:p>
    <w:p w14:paraId="15730403" w14:textId="77777777" w:rsidR="00581E44" w:rsidRDefault="00581E44"/>
    <w:sectPr w:rsidR="0058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2"/>
    <w:rsid w:val="001A695B"/>
    <w:rsid w:val="00581E44"/>
    <w:rsid w:val="00E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C7EC"/>
  <w15:chartTrackingRefBased/>
  <w15:docId w15:val="{32DA72CD-77A9-4589-A346-86C3FAE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2018-02-25T16:15:00Z</dcterms:created>
  <dcterms:modified xsi:type="dcterms:W3CDTF">2018-02-25T16:20:00Z</dcterms:modified>
</cp:coreProperties>
</file>